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1E8" w:rsidRPr="005B35A9" w:rsidRDefault="001C1137" w:rsidP="005B35A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35A9">
        <w:rPr>
          <w:rFonts w:ascii="Times New Roman" w:hAnsi="Times New Roman" w:cs="Times New Roman"/>
          <w:b/>
          <w:sz w:val="24"/>
          <w:szCs w:val="24"/>
        </w:rPr>
        <w:t xml:space="preserve">METODINĖ MEDŽIAGA SOCIALINIAMS DARBUOTOJAMS DARBUI </w:t>
      </w:r>
      <w:r w:rsidR="000F1606">
        <w:rPr>
          <w:rFonts w:ascii="Times New Roman" w:hAnsi="Times New Roman" w:cs="Times New Roman"/>
          <w:b/>
          <w:sz w:val="24"/>
          <w:szCs w:val="24"/>
        </w:rPr>
        <w:t xml:space="preserve">SU </w:t>
      </w:r>
      <w:r w:rsidRPr="005B35A9">
        <w:rPr>
          <w:rFonts w:ascii="Times New Roman" w:hAnsi="Times New Roman" w:cs="Times New Roman"/>
          <w:b/>
          <w:sz w:val="24"/>
          <w:szCs w:val="24"/>
        </w:rPr>
        <w:t>ALZHEIMERĮ PATIRIANČIAIS  ŽMONĖMIS</w:t>
      </w:r>
    </w:p>
    <w:p w:rsidR="001C1137" w:rsidRPr="001C1137" w:rsidRDefault="001C1137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1137" w:rsidRPr="00D26206" w:rsidRDefault="005B35A9" w:rsidP="00D2620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06">
        <w:rPr>
          <w:rFonts w:ascii="Times New Roman" w:hAnsi="Times New Roman" w:cs="Times New Roman"/>
          <w:b/>
          <w:sz w:val="24"/>
          <w:szCs w:val="24"/>
        </w:rPr>
        <w:t>1. Įvadas</w:t>
      </w:r>
    </w:p>
    <w:p w:rsidR="005B35A9" w:rsidRDefault="005B35A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5A9" w:rsidRDefault="005B35A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Alzheimerio liga yra dažniausia demencijos forma. Tai </w:t>
      </w:r>
      <w:proofErr w:type="spellStart"/>
      <w:r>
        <w:rPr>
          <w:rFonts w:ascii="Times New Roman" w:hAnsi="Times New Roman" w:cs="Times New Roman"/>
          <w:sz w:val="24"/>
          <w:szCs w:val="24"/>
        </w:rPr>
        <w:t>neurodegen</w:t>
      </w:r>
      <w:r w:rsidR="006666BC">
        <w:rPr>
          <w:rFonts w:ascii="Times New Roman" w:hAnsi="Times New Roman" w:cs="Times New Roman"/>
          <w:sz w:val="24"/>
          <w:szCs w:val="24"/>
        </w:rPr>
        <w:t>eracinė</w:t>
      </w:r>
      <w:proofErr w:type="spellEnd"/>
      <w:r w:rsidR="006666BC">
        <w:rPr>
          <w:rFonts w:ascii="Times New Roman" w:hAnsi="Times New Roman" w:cs="Times New Roman"/>
          <w:sz w:val="24"/>
          <w:szCs w:val="24"/>
        </w:rPr>
        <w:t xml:space="preserve">, progresuojanti, </w:t>
      </w:r>
      <w:proofErr w:type="spellStart"/>
      <w:r w:rsidR="006666BC">
        <w:rPr>
          <w:rFonts w:ascii="Times New Roman" w:hAnsi="Times New Roman" w:cs="Times New Roman"/>
          <w:sz w:val="24"/>
          <w:szCs w:val="24"/>
        </w:rPr>
        <w:t>invali</w:t>
      </w:r>
      <w:r>
        <w:rPr>
          <w:rFonts w:ascii="Times New Roman" w:hAnsi="Times New Roman" w:cs="Times New Roman"/>
          <w:sz w:val="24"/>
          <w:szCs w:val="24"/>
        </w:rPr>
        <w:t>zuojanti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liga, pasireiškianti tarp vyresnio amžiaus asmenų.</w:t>
      </w:r>
    </w:p>
    <w:p w:rsidR="005B35A9" w:rsidRDefault="005B35A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2019 metų duomenimis,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Alheimerio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ligos ir kitų demencijų paplitimas Europoje yra 188 atvejai/100 000 gyventojų (1. </w:t>
      </w:r>
      <w:proofErr w:type="spellStart"/>
      <w:r>
        <w:rPr>
          <w:rFonts w:ascii="Times New Roman" w:hAnsi="Times New Roman" w:cs="Times New Roman"/>
          <w:sz w:val="24"/>
          <w:szCs w:val="24"/>
        </w:rPr>
        <w:t>Alzheimer‘s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disease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incidence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Europe</w:t>
      </w:r>
      <w:proofErr w:type="spellEnd"/>
      <w:r>
        <w:rPr>
          <w:rFonts w:ascii="Times New Roman" w:hAnsi="Times New Roman" w:cs="Times New Roman"/>
          <w:sz w:val="24"/>
          <w:szCs w:val="24"/>
        </w:rPr>
        <w:t>. (</w:t>
      </w:r>
      <w:proofErr w:type="spellStart"/>
      <w:r>
        <w:rPr>
          <w:rFonts w:ascii="Times New Roman" w:hAnsi="Times New Roman" w:cs="Times New Roman"/>
          <w:sz w:val="24"/>
          <w:szCs w:val="24"/>
        </w:rPr>
        <w:t>n.d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 </w:t>
      </w:r>
      <w:proofErr w:type="spellStart"/>
      <w:r>
        <w:rPr>
          <w:rFonts w:ascii="Times New Roman" w:hAnsi="Times New Roman" w:cs="Times New Roman"/>
          <w:sz w:val="24"/>
          <w:szCs w:val="24"/>
        </w:rPr>
        <w:t>Statista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hyperlink r:id="rId4" w:history="1">
        <w:r w:rsidRPr="00012FEE">
          <w:rPr>
            <w:rStyle w:val="Hipersaitas"/>
            <w:rFonts w:ascii="Times New Roman" w:hAnsi="Times New Roman" w:cs="Times New Roman"/>
            <w:sz w:val="24"/>
            <w:szCs w:val="24"/>
          </w:rPr>
          <w:t>https://www.statista.com/statistics/1289958/alzheimer-s-disease-incidence-europe/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:rsidR="005B35A9" w:rsidRDefault="005B35A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26206" w:rsidRPr="00D26206" w:rsidRDefault="00D26206" w:rsidP="00D2620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06">
        <w:rPr>
          <w:rFonts w:ascii="Times New Roman" w:hAnsi="Times New Roman" w:cs="Times New Roman"/>
          <w:b/>
          <w:sz w:val="24"/>
          <w:szCs w:val="24"/>
        </w:rPr>
        <w:t>2. Alzheimerio ligos priežastys ir rizikos veiksniai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Alzheimerio priežastys iki šiol nėra visiškai suprastos, tačiau mokslininkai mano, kad šios ligos vystymuisi įtakos turi keletas veiksnių: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26206">
        <w:rPr>
          <w:rFonts w:ascii="Times New Roman" w:hAnsi="Times New Roman" w:cs="Times New Roman"/>
          <w:sz w:val="24"/>
          <w:szCs w:val="24"/>
          <w:u w:val="single"/>
        </w:rPr>
        <w:t xml:space="preserve">Pirmas </w:t>
      </w:r>
      <w:r>
        <w:rPr>
          <w:rFonts w:ascii="Times New Roman" w:hAnsi="Times New Roman" w:cs="Times New Roman"/>
          <w:sz w:val="24"/>
          <w:szCs w:val="24"/>
        </w:rPr>
        <w:t>– genetiniai veiksniai. Tam tikri genai gali padidinti riziką susirgti šia liga.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26206">
        <w:rPr>
          <w:rFonts w:ascii="Times New Roman" w:hAnsi="Times New Roman" w:cs="Times New Roman"/>
          <w:sz w:val="24"/>
          <w:szCs w:val="24"/>
          <w:u w:val="single"/>
        </w:rPr>
        <w:t>Antras</w:t>
      </w:r>
      <w:r>
        <w:rPr>
          <w:rFonts w:ascii="Times New Roman" w:hAnsi="Times New Roman" w:cs="Times New Roman"/>
          <w:sz w:val="24"/>
          <w:szCs w:val="24"/>
        </w:rPr>
        <w:t xml:space="preserve"> – amžius. Dažniausiai Alzheimerio liga pasireiškia vyresniems nei 65 metų žmonėms, tačiau yra ir ankstyvoji Alzheimerio liga, kuri gali pasireikšti asmenims iki 65 metų.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26206">
        <w:rPr>
          <w:rFonts w:ascii="Times New Roman" w:hAnsi="Times New Roman" w:cs="Times New Roman"/>
          <w:sz w:val="24"/>
          <w:szCs w:val="24"/>
          <w:u w:val="single"/>
        </w:rPr>
        <w:t>Trečias</w:t>
      </w:r>
      <w:r>
        <w:rPr>
          <w:rFonts w:ascii="Times New Roman" w:hAnsi="Times New Roman" w:cs="Times New Roman"/>
          <w:sz w:val="24"/>
          <w:szCs w:val="24"/>
        </w:rPr>
        <w:t xml:space="preserve"> – kraujagyslių ligos – taip pat turi įtakos šios ligos vystymuisi.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26206">
        <w:rPr>
          <w:rFonts w:ascii="Times New Roman" w:hAnsi="Times New Roman" w:cs="Times New Roman"/>
          <w:sz w:val="24"/>
          <w:szCs w:val="24"/>
          <w:u w:val="single"/>
        </w:rPr>
        <w:t>Ketvirtas</w:t>
      </w:r>
      <w:r>
        <w:rPr>
          <w:rFonts w:ascii="Times New Roman" w:hAnsi="Times New Roman" w:cs="Times New Roman"/>
          <w:sz w:val="24"/>
          <w:szCs w:val="24"/>
        </w:rPr>
        <w:t xml:space="preserve"> – gyvenimo būdas : fizinio aktyvumo stoka, nesveika mityba, rūkymas, alkoholio vartojimas.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26206">
        <w:rPr>
          <w:rFonts w:ascii="Times New Roman" w:hAnsi="Times New Roman" w:cs="Times New Roman"/>
          <w:sz w:val="24"/>
          <w:szCs w:val="24"/>
          <w:u w:val="single"/>
        </w:rPr>
        <w:t>Penktas</w:t>
      </w:r>
      <w:r>
        <w:rPr>
          <w:rFonts w:ascii="Times New Roman" w:hAnsi="Times New Roman" w:cs="Times New Roman"/>
          <w:sz w:val="24"/>
          <w:szCs w:val="24"/>
        </w:rPr>
        <w:t xml:space="preserve"> – psichologiniai veiksniai: depresija,</w:t>
      </w:r>
      <w:r w:rsidR="008208F1">
        <w:rPr>
          <w:rFonts w:ascii="Times New Roman" w:hAnsi="Times New Roman" w:cs="Times New Roman"/>
          <w:sz w:val="24"/>
          <w:szCs w:val="24"/>
        </w:rPr>
        <w:t xml:space="preserve"> lėtinis stresas, socialinė izo</w:t>
      </w:r>
      <w:r>
        <w:rPr>
          <w:rFonts w:ascii="Times New Roman" w:hAnsi="Times New Roman" w:cs="Times New Roman"/>
          <w:sz w:val="24"/>
          <w:szCs w:val="24"/>
        </w:rPr>
        <w:t>liacija.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26206" w:rsidRPr="00D26206" w:rsidRDefault="00D26206" w:rsidP="00D2620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06">
        <w:rPr>
          <w:rFonts w:ascii="Times New Roman" w:hAnsi="Times New Roman" w:cs="Times New Roman"/>
          <w:b/>
          <w:sz w:val="24"/>
          <w:szCs w:val="24"/>
        </w:rPr>
        <w:t>3. Alzheimerio ligos simptomai</w:t>
      </w: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26206" w:rsidRDefault="00D2620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08F1">
        <w:rPr>
          <w:rFonts w:ascii="Times New Roman" w:hAnsi="Times New Roman" w:cs="Times New Roman"/>
          <w:sz w:val="24"/>
          <w:szCs w:val="24"/>
        </w:rPr>
        <w:t>Žmonės, turintys Alzheimerio ligos simptomus, gali skirtis priklausomai nuo ligos stadijos. Tačiau yra keletas bendrų požymių, kurie dažnai pasireiškia ankstyvose stadijose ir intensyvėja</w:t>
      </w:r>
      <w:r w:rsidR="00297242">
        <w:rPr>
          <w:rFonts w:ascii="Times New Roman" w:hAnsi="Times New Roman" w:cs="Times New Roman"/>
          <w:sz w:val="24"/>
          <w:szCs w:val="24"/>
        </w:rPr>
        <w:t>, progresuojant ligai.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Šią ligą galima apibūdinti trimis simptomų grupėmis: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kognityviniai simptomai;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nuotaikos ir elgesio bei funkcinio pajėgumo sutrikimai;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666BC" w:rsidRDefault="006666BC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666BC" w:rsidRDefault="006666BC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666BC" w:rsidRDefault="006666BC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26206" w:rsidRPr="00297242" w:rsidRDefault="00297242" w:rsidP="002972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242">
        <w:rPr>
          <w:rFonts w:ascii="Times New Roman" w:hAnsi="Times New Roman" w:cs="Times New Roman"/>
          <w:b/>
          <w:sz w:val="24"/>
          <w:szCs w:val="24"/>
        </w:rPr>
        <w:lastRenderedPageBreak/>
        <w:t>3.1. K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297242">
        <w:rPr>
          <w:rFonts w:ascii="Times New Roman" w:hAnsi="Times New Roman" w:cs="Times New Roman"/>
          <w:b/>
          <w:sz w:val="24"/>
          <w:szCs w:val="24"/>
        </w:rPr>
        <w:t>gnityviniai simptomai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97242">
        <w:rPr>
          <w:rFonts w:ascii="Times New Roman" w:hAnsi="Times New Roman" w:cs="Times New Roman"/>
          <w:sz w:val="24"/>
          <w:szCs w:val="24"/>
          <w:u w:val="single"/>
        </w:rPr>
        <w:t>Atminties sutrikimai</w:t>
      </w:r>
      <w:r>
        <w:rPr>
          <w:rFonts w:ascii="Times New Roman" w:hAnsi="Times New Roman" w:cs="Times New Roman"/>
          <w:sz w:val="24"/>
          <w:szCs w:val="24"/>
        </w:rPr>
        <w:t xml:space="preserve"> – sutrinka trumpalaikė atmintis. Žmonės, patiriantys Alzheimerį, gali pamiršti neseniai įvykusius įvykius ar kasdienius faktus. Pamirštama svarbios datos, artimųjų vardai.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5A2">
        <w:rPr>
          <w:rFonts w:ascii="Times New Roman" w:hAnsi="Times New Roman" w:cs="Times New Roman"/>
          <w:sz w:val="24"/>
          <w:szCs w:val="24"/>
          <w:u w:val="single"/>
        </w:rPr>
        <w:t>Kalbos sutrikimai</w:t>
      </w:r>
      <w:r>
        <w:rPr>
          <w:rFonts w:ascii="Times New Roman" w:hAnsi="Times New Roman" w:cs="Times New Roman"/>
          <w:sz w:val="24"/>
          <w:szCs w:val="24"/>
        </w:rPr>
        <w:t xml:space="preserve"> – sunkumai renkantis tinkamus žodžius ar suprasti kito kalbą.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5A2">
        <w:rPr>
          <w:rFonts w:ascii="Times New Roman" w:hAnsi="Times New Roman" w:cs="Times New Roman"/>
          <w:sz w:val="24"/>
          <w:szCs w:val="24"/>
          <w:u w:val="single"/>
        </w:rPr>
        <w:t>Atpažinimo ir orientacijos problema</w:t>
      </w:r>
      <w:r>
        <w:rPr>
          <w:rFonts w:ascii="Times New Roman" w:hAnsi="Times New Roman" w:cs="Times New Roman"/>
          <w:sz w:val="24"/>
          <w:szCs w:val="24"/>
        </w:rPr>
        <w:t xml:space="preserve"> – žmonės, patiriantys Alzheimerį, sunkiai gali atpažinti pažįstamus veidus ar pajėgti orientuotis laike ir erdvėje.</w:t>
      </w:r>
    </w:p>
    <w:p w:rsidR="00297242" w:rsidRDefault="0029724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F0F66" w:rsidRPr="00E225A2">
        <w:rPr>
          <w:rFonts w:ascii="Times New Roman" w:hAnsi="Times New Roman" w:cs="Times New Roman"/>
          <w:sz w:val="24"/>
          <w:szCs w:val="24"/>
          <w:u w:val="single"/>
        </w:rPr>
        <w:t>Sprendimų priėmimo problemos</w:t>
      </w:r>
      <w:r w:rsidR="00BF0F66">
        <w:rPr>
          <w:rFonts w:ascii="Times New Roman" w:hAnsi="Times New Roman" w:cs="Times New Roman"/>
          <w:sz w:val="24"/>
          <w:szCs w:val="24"/>
        </w:rPr>
        <w:t xml:space="preserve"> – iškyla sunkumai planuojant, atliekant kasdienes užduotis.</w:t>
      </w:r>
    </w:p>
    <w:p w:rsidR="00BF0F66" w:rsidRDefault="00BF0F66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F0F66" w:rsidRPr="00E225A2" w:rsidRDefault="00E225A2" w:rsidP="00E225A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5A2">
        <w:rPr>
          <w:rFonts w:ascii="Times New Roman" w:hAnsi="Times New Roman" w:cs="Times New Roman"/>
          <w:b/>
          <w:sz w:val="24"/>
          <w:szCs w:val="24"/>
        </w:rPr>
        <w:t>3.2. Elgesio ir nuotaikos pokyčiai</w:t>
      </w:r>
    </w:p>
    <w:p w:rsidR="00E225A2" w:rsidRDefault="00E225A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225A2" w:rsidRDefault="00E225A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5A2">
        <w:rPr>
          <w:rFonts w:ascii="Times New Roman" w:hAnsi="Times New Roman" w:cs="Times New Roman"/>
          <w:sz w:val="24"/>
          <w:szCs w:val="24"/>
          <w:u w:val="single"/>
        </w:rPr>
        <w:t>Didėjantis socialinis atsitraukimas, apatija</w:t>
      </w:r>
      <w:r>
        <w:rPr>
          <w:rFonts w:ascii="Times New Roman" w:hAnsi="Times New Roman" w:cs="Times New Roman"/>
          <w:sz w:val="24"/>
          <w:szCs w:val="24"/>
        </w:rPr>
        <w:t>. Žmonės, turintys Alzheimerį patiria mažėjantį susidomėjimą socialinėmis veiklomis, tampa apatiški viskam.</w:t>
      </w:r>
    </w:p>
    <w:p w:rsidR="00E225A2" w:rsidRDefault="00E225A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5A2">
        <w:rPr>
          <w:rFonts w:ascii="Times New Roman" w:hAnsi="Times New Roman" w:cs="Times New Roman"/>
          <w:sz w:val="24"/>
          <w:szCs w:val="24"/>
          <w:u w:val="single"/>
        </w:rPr>
        <w:t>Nuotaikos svyravimai.</w:t>
      </w:r>
      <w:r>
        <w:rPr>
          <w:rFonts w:ascii="Times New Roman" w:hAnsi="Times New Roman" w:cs="Times New Roman"/>
          <w:sz w:val="24"/>
          <w:szCs w:val="24"/>
        </w:rPr>
        <w:t xml:space="preserve"> Dažnai pasireiškianti depresija, nerimas bei dirglumas. Šie simptomai būdingi žmonėms, turintiems Alzheimerį.</w:t>
      </w:r>
    </w:p>
    <w:p w:rsidR="00E225A2" w:rsidRDefault="00E225A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5A2">
        <w:rPr>
          <w:rFonts w:ascii="Times New Roman" w:hAnsi="Times New Roman" w:cs="Times New Roman"/>
          <w:sz w:val="24"/>
          <w:szCs w:val="24"/>
          <w:u w:val="single"/>
        </w:rPr>
        <w:t>Elgesio pokyčiai</w:t>
      </w:r>
      <w:r>
        <w:rPr>
          <w:rFonts w:ascii="Times New Roman" w:hAnsi="Times New Roman" w:cs="Times New Roman"/>
          <w:sz w:val="24"/>
          <w:szCs w:val="24"/>
        </w:rPr>
        <w:t>. Dažnai pasireiškia kaip neadekvatus elgesys, pavyzdžiui: netinkamas kalbėjimas, pasitaiko ir agresyvūs veiksmai.</w:t>
      </w:r>
    </w:p>
    <w:p w:rsidR="00E225A2" w:rsidRDefault="00E225A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225A2" w:rsidRPr="00874FAF" w:rsidRDefault="00874FAF" w:rsidP="00874F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4FAF">
        <w:rPr>
          <w:rFonts w:ascii="Times New Roman" w:hAnsi="Times New Roman" w:cs="Times New Roman"/>
          <w:b/>
          <w:sz w:val="24"/>
          <w:szCs w:val="24"/>
        </w:rPr>
        <w:t>3.3. Funkciniai sutrikimai</w:t>
      </w:r>
    </w:p>
    <w:p w:rsidR="00874FAF" w:rsidRDefault="00874FAF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4FAF" w:rsidRDefault="00874FAF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C73A5" w:rsidRPr="006C73A5">
        <w:rPr>
          <w:rFonts w:ascii="Times New Roman" w:hAnsi="Times New Roman" w:cs="Times New Roman"/>
          <w:sz w:val="24"/>
          <w:szCs w:val="24"/>
          <w:u w:val="single"/>
        </w:rPr>
        <w:t>Kasdienės veiklos sutrikimai</w:t>
      </w:r>
      <w:r w:rsidR="006C73A5">
        <w:rPr>
          <w:rFonts w:ascii="Times New Roman" w:hAnsi="Times New Roman" w:cs="Times New Roman"/>
          <w:sz w:val="24"/>
          <w:szCs w:val="24"/>
        </w:rPr>
        <w:t>. Sunkumai atliekant įprastas kasdienes veiklas, pavyzdžiui: valgant, rengiantis, naudojantis buitine technika.</w:t>
      </w:r>
    </w:p>
    <w:p w:rsidR="006C73A5" w:rsidRDefault="006C73A5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C73A5">
        <w:rPr>
          <w:rFonts w:ascii="Times New Roman" w:hAnsi="Times New Roman" w:cs="Times New Roman"/>
          <w:sz w:val="24"/>
          <w:szCs w:val="24"/>
          <w:u w:val="single"/>
        </w:rPr>
        <w:t>Judėjimo ir koordinacijos problemos</w:t>
      </w:r>
      <w:r>
        <w:rPr>
          <w:rFonts w:ascii="Times New Roman" w:hAnsi="Times New Roman" w:cs="Times New Roman"/>
          <w:sz w:val="24"/>
          <w:szCs w:val="24"/>
        </w:rPr>
        <w:t>. Žmonės, turintys Alzheimerį, patiria sunkumus atliekant bet kokius judesius ar vaikštant.</w:t>
      </w:r>
    </w:p>
    <w:p w:rsidR="006C73A5" w:rsidRDefault="006C73A5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73A5" w:rsidRPr="00E05FF8" w:rsidRDefault="00E05FF8" w:rsidP="00E05FF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5FF8">
        <w:rPr>
          <w:rFonts w:ascii="Times New Roman" w:hAnsi="Times New Roman" w:cs="Times New Roman"/>
          <w:b/>
          <w:sz w:val="24"/>
          <w:szCs w:val="24"/>
        </w:rPr>
        <w:t>4. Socialinės paslaugos ir pagalba žmonėms patiriantiems Alzheimerį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Žmonės, turintys Alzheimerį, ir jų artimieji dažnai susiduria su dideliais iššūkiais tiek emociniais, tiek praktiniais. Todėl labai svarbu suteikti įvairiapusę socialinę pagalbą ir paslaugą. Pagrindinės pagalbos sritys yra: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nuolatinė priežiūra;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medicininė slauga;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socialinė ir psichologinė pagalba.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5A9" w:rsidRPr="00E05FF8" w:rsidRDefault="00E05FF8" w:rsidP="00E05FF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5FF8">
        <w:rPr>
          <w:rFonts w:ascii="Times New Roman" w:hAnsi="Times New Roman" w:cs="Times New Roman"/>
          <w:b/>
          <w:sz w:val="24"/>
          <w:szCs w:val="24"/>
        </w:rPr>
        <w:t>5. Praktiniai patarimai socialiniams darbuotojams, d</w:t>
      </w:r>
      <w:r w:rsidR="000D18A3">
        <w:rPr>
          <w:rFonts w:ascii="Times New Roman" w:hAnsi="Times New Roman" w:cs="Times New Roman"/>
          <w:b/>
          <w:sz w:val="24"/>
          <w:szCs w:val="24"/>
        </w:rPr>
        <w:t>irbantiems su žmonėmis, turinčiai</w:t>
      </w:r>
      <w:r w:rsidRPr="00E05FF8">
        <w:rPr>
          <w:rFonts w:ascii="Times New Roman" w:hAnsi="Times New Roman" w:cs="Times New Roman"/>
          <w:b/>
          <w:sz w:val="24"/>
          <w:szCs w:val="24"/>
        </w:rPr>
        <w:t>s Alzheimerį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Dirbant su žmonėmis, turinčius Alzheimerį, yra iššūkis, reikalaujantis kantrybės, </w:t>
      </w:r>
      <w:proofErr w:type="spellStart"/>
      <w:r>
        <w:rPr>
          <w:rFonts w:ascii="Times New Roman" w:hAnsi="Times New Roman" w:cs="Times New Roman"/>
          <w:sz w:val="24"/>
          <w:szCs w:val="24"/>
        </w:rPr>
        <w:t>empatijos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tinkamų strategijų. Praktiniai patarimai socialiniams darbuotojams, kurie gali padėti tiek kasdieninėje veikloje, tiek ilgalaikėje priežiūroje: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51C93">
        <w:rPr>
          <w:rFonts w:ascii="Times New Roman" w:hAnsi="Times New Roman" w:cs="Times New Roman"/>
          <w:sz w:val="24"/>
          <w:szCs w:val="24"/>
          <w:u w:val="single"/>
        </w:rPr>
        <w:t>1. Bendravimas:</w:t>
      </w:r>
      <w:r>
        <w:rPr>
          <w:rFonts w:ascii="Times New Roman" w:hAnsi="Times New Roman" w:cs="Times New Roman"/>
          <w:sz w:val="24"/>
          <w:szCs w:val="24"/>
        </w:rPr>
        <w:t xml:space="preserve"> naudoti trumpus sakinius,</w:t>
      </w:r>
      <w:r w:rsidR="003A7C69">
        <w:rPr>
          <w:rFonts w:ascii="Times New Roman" w:hAnsi="Times New Roman" w:cs="Times New Roman"/>
          <w:sz w:val="24"/>
          <w:szCs w:val="24"/>
        </w:rPr>
        <w:t xml:space="preserve"> vengti sudėtingų frazių, neverb</w:t>
      </w:r>
      <w:r>
        <w:rPr>
          <w:rFonts w:ascii="Times New Roman" w:hAnsi="Times New Roman" w:cs="Times New Roman"/>
          <w:sz w:val="24"/>
          <w:szCs w:val="24"/>
        </w:rPr>
        <w:t>aliniai signalai.</w:t>
      </w:r>
    </w:p>
    <w:p w:rsidR="00E05FF8" w:rsidRDefault="00E05FF8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51C93">
        <w:rPr>
          <w:rFonts w:ascii="Times New Roman" w:hAnsi="Times New Roman" w:cs="Times New Roman"/>
          <w:sz w:val="24"/>
          <w:szCs w:val="24"/>
          <w:u w:val="single"/>
        </w:rPr>
        <w:t>2. Kasdienės rutinos organizavimas: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7C69">
        <w:rPr>
          <w:rFonts w:ascii="Times New Roman" w:hAnsi="Times New Roman" w:cs="Times New Roman"/>
          <w:sz w:val="24"/>
          <w:szCs w:val="24"/>
        </w:rPr>
        <w:t>pastovi dienotvarkė, staigių pokyčių vengimas.</w:t>
      </w:r>
    </w:p>
    <w:p w:rsidR="003A7C69" w:rsidRDefault="003A7C6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51C93">
        <w:rPr>
          <w:rFonts w:ascii="Times New Roman" w:hAnsi="Times New Roman" w:cs="Times New Roman"/>
          <w:sz w:val="24"/>
          <w:szCs w:val="24"/>
          <w:u w:val="single"/>
        </w:rPr>
        <w:t xml:space="preserve">3. Aplinkos pritaikymas: </w:t>
      </w:r>
      <w:r>
        <w:rPr>
          <w:rFonts w:ascii="Times New Roman" w:hAnsi="Times New Roman" w:cs="Times New Roman"/>
          <w:sz w:val="24"/>
          <w:szCs w:val="24"/>
        </w:rPr>
        <w:t>geras apšvietimas, pašalinti aštrius daiktus, slidžius kilimukus.</w:t>
      </w:r>
    </w:p>
    <w:p w:rsidR="003A7C69" w:rsidRDefault="003A7C6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51C93"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="00A51C93" w:rsidRPr="00A51C93">
        <w:rPr>
          <w:rFonts w:ascii="Times New Roman" w:hAnsi="Times New Roman" w:cs="Times New Roman"/>
          <w:sz w:val="24"/>
          <w:szCs w:val="24"/>
          <w:u w:val="single"/>
        </w:rPr>
        <w:t>Elgesio ir emocinių reakcijų valdymas</w:t>
      </w:r>
      <w:r w:rsidR="00A51C93">
        <w:rPr>
          <w:rFonts w:ascii="Times New Roman" w:hAnsi="Times New Roman" w:cs="Times New Roman"/>
          <w:sz w:val="24"/>
          <w:szCs w:val="24"/>
        </w:rPr>
        <w:t>: stebėti priežastis, dėl ko keičiasi nuotaika, naudoti nukreipimo metodus, išlaikyti ramų toną.</w:t>
      </w:r>
    </w:p>
    <w:p w:rsidR="00A51C93" w:rsidRDefault="00A51C93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1C93" w:rsidRPr="00574739" w:rsidRDefault="00E82B2B" w:rsidP="0057473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74739" w:rsidRPr="0057473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74739">
        <w:rPr>
          <w:rFonts w:ascii="Times New Roman" w:hAnsi="Times New Roman" w:cs="Times New Roman"/>
          <w:b/>
          <w:sz w:val="24"/>
          <w:szCs w:val="24"/>
        </w:rPr>
        <w:t>Alzheimerį turinčių žmonių v</w:t>
      </w:r>
      <w:r w:rsidR="00574739" w:rsidRPr="00574739">
        <w:rPr>
          <w:rFonts w:ascii="Times New Roman" w:hAnsi="Times New Roman" w:cs="Times New Roman"/>
          <w:b/>
          <w:sz w:val="24"/>
          <w:szCs w:val="24"/>
        </w:rPr>
        <w:t>eiklos ir užsiėmimai</w:t>
      </w:r>
    </w:p>
    <w:p w:rsidR="00574739" w:rsidRDefault="0057473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74739" w:rsidRPr="005B35A9" w:rsidRDefault="00574739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Tinkamai parinkta veikla ir užsiėmimai žmonėms, turintiems Alzheimerį, yra labai svarbūs, nes jie padeda išlaikyti kognityvinius gebėjimus, pagerina nuotaiką, mažina nerimą ir suteikia gyvenimui prasmės:</w:t>
      </w:r>
    </w:p>
    <w:p w:rsidR="001C1137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Kūrybinės ir meninės veiklos.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Kasdienės buitinės veiklos (ADL užsiėmimai).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Muzikinė terapija.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Sensorinė (jutiminė) veikla.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Atminties ir pažinimo veikla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Fizinis aktyvumas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Socialiniai užsiėmimai.</w:t>
      </w:r>
    </w:p>
    <w:p w:rsidR="008C2450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Užsiėmimų pritaikymo principai.</w:t>
      </w:r>
    </w:p>
    <w:p w:rsidR="008C2450" w:rsidRPr="001C1137" w:rsidRDefault="008C2450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1137" w:rsidRPr="001D371E" w:rsidRDefault="00E82B2B" w:rsidP="001D371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1D371E" w:rsidRPr="001D371E">
        <w:rPr>
          <w:rFonts w:ascii="Times New Roman" w:hAnsi="Times New Roman" w:cs="Times New Roman"/>
          <w:b/>
          <w:sz w:val="24"/>
          <w:szCs w:val="24"/>
        </w:rPr>
        <w:t>. Išvados</w:t>
      </w:r>
    </w:p>
    <w:p w:rsidR="001D371E" w:rsidRDefault="001D371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371E" w:rsidRDefault="001D371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Socialinis darbuotojas Alzheimerį patiriančių žmonių priežiūroje atlieka daugiaplanį vaidmenį – nuo individualaus darbo su klientu ir šeima iki paslaugų organizavimo bei visuomenės švietimo. Socialinio darbuotojo darbas grindžiamas humanistinėmis vertybėmis, pagarba žmogaus orumui ir socialinio teisingumo principais</w:t>
      </w:r>
      <w:r w:rsidR="00BB6E52">
        <w:rPr>
          <w:rFonts w:ascii="Times New Roman" w:hAnsi="Times New Roman" w:cs="Times New Roman"/>
          <w:sz w:val="24"/>
          <w:szCs w:val="24"/>
        </w:rPr>
        <w:t>.</w:t>
      </w:r>
    </w:p>
    <w:p w:rsidR="00BB6E52" w:rsidRDefault="00BB6E5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Patiriančių Alzheimerį žmonių veiklos organizavimas – tai </w:t>
      </w:r>
      <w:r w:rsidR="007C0952">
        <w:rPr>
          <w:rFonts w:ascii="Times New Roman" w:hAnsi="Times New Roman" w:cs="Times New Roman"/>
          <w:sz w:val="24"/>
          <w:szCs w:val="24"/>
        </w:rPr>
        <w:t>ne tik laisvalaikio leidimas, bet ir terapinė pagalba padedanti išlaikyti orumą, savivertę ir gyvenimo kokybę. Svarbiausia – veikla turi būti prasminga, individualiai pritaikyta ir teikianti emocinį pasitenkinimą.</w:t>
      </w:r>
    </w:p>
    <w:p w:rsidR="007C0952" w:rsidRDefault="007C0952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E604E" w:rsidRDefault="00DE604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E604E" w:rsidRDefault="00DE604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Tatjana </w:t>
      </w:r>
      <w:proofErr w:type="spellStart"/>
      <w:r>
        <w:rPr>
          <w:rFonts w:ascii="Times New Roman" w:hAnsi="Times New Roman" w:cs="Times New Roman"/>
          <w:sz w:val="24"/>
          <w:szCs w:val="24"/>
        </w:rPr>
        <w:t>Juškėnienė</w:t>
      </w:r>
      <w:proofErr w:type="spellEnd"/>
    </w:p>
    <w:p w:rsidR="00DE604E" w:rsidRDefault="00DE604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Socialinė darbuotoja</w:t>
      </w:r>
    </w:p>
    <w:p w:rsidR="00DE604E" w:rsidRDefault="00DE604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Zarasų socialinės globos namai</w:t>
      </w:r>
    </w:p>
    <w:p w:rsidR="00DE604E" w:rsidRPr="001C1137" w:rsidRDefault="00DE604E" w:rsidP="001C11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 m. lapkričio 11 d.</w:t>
      </w:r>
    </w:p>
    <w:sectPr w:rsidR="00DE604E" w:rsidRPr="001C1137" w:rsidSect="001C113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137"/>
    <w:rsid w:val="000D18A3"/>
    <w:rsid w:val="000F1606"/>
    <w:rsid w:val="001C1137"/>
    <w:rsid w:val="001D371E"/>
    <w:rsid w:val="00297242"/>
    <w:rsid w:val="003A7C69"/>
    <w:rsid w:val="00574739"/>
    <w:rsid w:val="005B35A9"/>
    <w:rsid w:val="006666BC"/>
    <w:rsid w:val="006C73A5"/>
    <w:rsid w:val="007C0952"/>
    <w:rsid w:val="007F41E8"/>
    <w:rsid w:val="008208F1"/>
    <w:rsid w:val="00874FAF"/>
    <w:rsid w:val="008C2450"/>
    <w:rsid w:val="00A51C93"/>
    <w:rsid w:val="00BB6E52"/>
    <w:rsid w:val="00BF0F66"/>
    <w:rsid w:val="00D26206"/>
    <w:rsid w:val="00DE604E"/>
    <w:rsid w:val="00E05FF8"/>
    <w:rsid w:val="00E225A2"/>
    <w:rsid w:val="00E82B2B"/>
    <w:rsid w:val="00F8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3F4936-565F-4B55-8ABD-D8B9AECAD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B35A9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5B35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tatista.com/statistics/1289958/alzheimer-s-disease-incidence-europe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3418</Words>
  <Characters>1949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</cp:revision>
  <dcterms:created xsi:type="dcterms:W3CDTF">2025-11-10T13:59:00Z</dcterms:created>
  <dcterms:modified xsi:type="dcterms:W3CDTF">2025-11-11T09:23:00Z</dcterms:modified>
</cp:coreProperties>
</file>